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1767"/>
        <w:gridCol w:w="4186"/>
      </w:tblGrid>
      <w:tr w:rsidR="00395661" w:rsidRPr="005628E7">
        <w:trPr>
          <w:trHeight w:val="760"/>
          <w:tblHeader/>
        </w:trPr>
        <w:tc>
          <w:tcPr>
            <w:tcW w:w="107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95661" w:rsidRPr="005628E7" w:rsidRDefault="005F61A1">
            <w:pPr>
              <w:jc w:val="center"/>
              <w:rPr>
                <w:rFonts w:ascii="a_RussDecor" w:hAnsi="a_RussDecor"/>
                <w:b/>
                <w:sz w:val="28"/>
              </w:rPr>
            </w:pPr>
            <w:r w:rsidRPr="005628E7">
              <w:rPr>
                <w:rFonts w:ascii="a_RussDecor" w:hAnsi="a_RussDecor"/>
                <w:b/>
                <w:sz w:val="28"/>
              </w:rPr>
              <w:t>Богослужебный журнал храма вмч. и цел. Пантелеимона</w:t>
            </w:r>
          </w:p>
          <w:p w:rsidR="00395661" w:rsidRPr="005628E7" w:rsidRDefault="005F61A1">
            <w:pPr>
              <w:jc w:val="center"/>
              <w:rPr>
                <w:rFonts w:ascii="a_RussDecor" w:hAnsi="a_RussDecor"/>
                <w:sz w:val="32"/>
              </w:rPr>
            </w:pPr>
            <w:r w:rsidRPr="005628E7">
              <w:rPr>
                <w:rFonts w:ascii="a_RussDecor" w:hAnsi="a_RussDecor"/>
                <w:b/>
                <w:sz w:val="28"/>
              </w:rPr>
              <w:t>г. Красногорск 1 филиал 3-го ЦВКГ им. А.А. Вишневского</w:t>
            </w:r>
          </w:p>
        </w:tc>
      </w:tr>
      <w:tr w:rsidR="00814C82" w:rsidRPr="005628E7" w:rsidTr="00814C82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4C82" w:rsidRDefault="00D823A7" w:rsidP="00D823A7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 xml:space="preserve">Неделя 2-я по Пятидесятнице, </w:t>
            </w:r>
          </w:p>
          <w:p w:rsidR="00D823A7" w:rsidRPr="00432055" w:rsidRDefault="00D823A7" w:rsidP="00432055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 xml:space="preserve">Всех святых, в земле Русской просиявших. </w:t>
            </w:r>
            <w:r w:rsidRPr="005628E7">
              <w:rPr>
                <w:rFonts w:ascii="a_RussDecor" w:hAnsi="a_RussDecor" w:cs="Arial CYR"/>
                <w:szCs w:val="24"/>
              </w:rPr>
              <w:t>Глас 1-й.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21 июня суббота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814C82" w:rsidRPr="005628E7" w:rsidTr="00814C82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22 июня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814C82" w:rsidRPr="005628E7" w:rsidTr="00814C82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3-я по Пятидесятнице. Глас 2-й.</w:t>
            </w:r>
          </w:p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Перенесение мощей свт. Феофана, Затворника Вышенского</w:t>
            </w:r>
            <w:r w:rsidRPr="005628E7">
              <w:rPr>
                <w:rFonts w:ascii="a_RussDecor" w:hAnsi="a_RussDecor" w:cs="Arial CYR"/>
                <w:szCs w:val="24"/>
              </w:rPr>
              <w:t xml:space="preserve"> (2002)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28 июня суббота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814C82" w:rsidRPr="005628E7" w:rsidTr="00814C82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29 июня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814C82" w:rsidRPr="005628E7" w:rsidTr="00814C82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Свт. Иоанна Максимо'вича, архиеп. Шанхайского и Сан-Францисского</w:t>
            </w:r>
            <w:r w:rsidRPr="005628E7">
              <w:rPr>
                <w:rFonts w:ascii="a_RussDecor" w:hAnsi="a_RussDecor" w:cs="Arial CYR"/>
                <w:szCs w:val="24"/>
              </w:rPr>
              <w:t xml:space="preserve"> (1966)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 июля вторник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утреня с полиелеем</w:t>
            </w:r>
          </w:p>
        </w:tc>
      </w:tr>
      <w:tr w:rsidR="00D823A7" w:rsidRPr="005628E7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 xml:space="preserve">2 июля </w:t>
            </w:r>
          </w:p>
          <w:p w:rsidR="00D823A7" w:rsidRPr="005628E7" w:rsidRDefault="00D823A7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среда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823A7" w:rsidRPr="005628E7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4-я по Пятидесятнице. Глас 3-й.</w:t>
            </w:r>
          </w:p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Владимирской иконы Божией Матери</w:t>
            </w:r>
            <w:r w:rsidRPr="005628E7">
              <w:rPr>
                <w:rFonts w:ascii="a_RussDecor" w:hAnsi="a_RussDecor" w:cs="Arial CYR"/>
                <w:szCs w:val="24"/>
              </w:rPr>
              <w:t xml:space="preserve"> (празднество установлено в память спасения Москвы от нашествия хана Ахмата в 1480 г.)</w:t>
            </w: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5 июля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6 июля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Рождество честно'го славного Пророка, Предтечи и Крестителя Господня Иоанна.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 с литией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7 июля понедельник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Славных и всехвальных первоверховных апостолов Петра и Павла</w:t>
            </w:r>
            <w:r w:rsidRPr="005628E7">
              <w:rPr>
                <w:rFonts w:ascii="a_RussDecor" w:hAnsi="a_RussDecor" w:cs="Arial CYR"/>
                <w:szCs w:val="24"/>
              </w:rPr>
              <w:t xml:space="preserve"> (67)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11 июля пятница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 с литией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12 июля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823A7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F40DB3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5-я по Пятидесятнице. Глас 4-й.</w:t>
            </w:r>
          </w:p>
          <w:p w:rsidR="00D823A7" w:rsidRPr="005628E7" w:rsidRDefault="00D823A7" w:rsidP="00A11FCF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Собор славных и всехвальных 12-ти апостолов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D823A7" w:rsidRPr="005628E7" w:rsidTr="00F732EB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23A7" w:rsidRPr="005628E7" w:rsidRDefault="00D823A7" w:rsidP="00D823A7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13 июля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823A7" w:rsidRPr="005628E7" w:rsidRDefault="00D823A7" w:rsidP="00D823A7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F732EB" w:rsidRPr="005628E7" w:rsidTr="00F732EB">
        <w:trPr>
          <w:trHeight w:val="720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732EB" w:rsidRPr="005628E7" w:rsidRDefault="00F732EB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Страстотерпцев царя Николая, царицы Александры, царевича Алексия, великих княжен Ольги, Татианы, Марии, Анастасии</w:t>
            </w:r>
            <w:r w:rsidRPr="005628E7">
              <w:rPr>
                <w:rFonts w:ascii="a_RussDecor" w:hAnsi="a_RussDecor" w:cs="Arial CYR"/>
                <w:szCs w:val="24"/>
              </w:rPr>
              <w:t xml:space="preserve"> и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 xml:space="preserve"> </w:t>
            </w:r>
            <w:r w:rsidRPr="005628E7">
              <w:rPr>
                <w:rFonts w:ascii="a_RussDecor" w:hAnsi="a_RussDecor" w:cs="Arial CYR"/>
                <w:szCs w:val="24"/>
              </w:rPr>
              <w:t>страстотерпца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 xml:space="preserve"> </w:t>
            </w:r>
            <w:r w:rsidRPr="005628E7">
              <w:rPr>
                <w:rFonts w:ascii="a_RussDecor" w:hAnsi="a_RussDecor" w:cs="Arial CYR"/>
                <w:szCs w:val="24"/>
              </w:rPr>
              <w:t>праведного Евгения врача (1918)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2EB" w:rsidRPr="005628E7" w:rsidRDefault="00F732EB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17 июля четверг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732EB" w:rsidRPr="005628E7" w:rsidRDefault="00F732EB" w:rsidP="00F732EB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F732EB" w:rsidRPr="005628E7" w:rsidTr="00F732EB">
        <w:trPr>
          <w:trHeight w:val="720"/>
        </w:trPr>
        <w:tc>
          <w:tcPr>
            <w:tcW w:w="4832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F732EB" w:rsidRPr="005628E7" w:rsidRDefault="00F732EB" w:rsidP="003E0F71">
            <w:pPr>
              <w:jc w:val="center"/>
              <w:rPr>
                <w:rFonts w:ascii="a_RussDecor" w:hAnsi="a_RussDecor" w:cs="Arial CYR"/>
                <w:b/>
                <w:bCs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32EB" w:rsidRPr="005628E7" w:rsidRDefault="00F732EB" w:rsidP="003E0F71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732EB" w:rsidRPr="005628E7" w:rsidRDefault="00F732EB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утреня с полиелеем</w:t>
            </w:r>
          </w:p>
        </w:tc>
      </w:tr>
      <w:tr w:rsidR="00DD1734" w:rsidRPr="005628E7" w:rsidTr="00F40DB3">
        <w:trPr>
          <w:trHeight w:val="65"/>
        </w:trPr>
        <w:tc>
          <w:tcPr>
            <w:tcW w:w="4832" w:type="dxa"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FCF" w:rsidRDefault="00DD1734" w:rsidP="00CF7472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Обре'тение честных мощей прп. Сергия, игумена Ра</w:t>
            </w:r>
            <w:r w:rsidRPr="005628E7">
              <w:rPr>
                <w:rFonts w:ascii="a_RussDecor" w:hAnsi="a_RussDecor" w:cs="Arial CYR"/>
                <w:b/>
                <w:szCs w:val="24"/>
              </w:rPr>
              <w:t>'</w:t>
            </w: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донежского</w:t>
            </w:r>
            <w:r w:rsidRPr="005628E7">
              <w:rPr>
                <w:rFonts w:ascii="a_RussDecor" w:hAnsi="a_RussDecor" w:cs="Arial CYR"/>
                <w:szCs w:val="24"/>
              </w:rPr>
              <w:t xml:space="preserve"> (1422) </w:t>
            </w:r>
          </w:p>
          <w:p w:rsidR="00DD1734" w:rsidRPr="005628E7" w:rsidRDefault="00DD1734" w:rsidP="00CF7472">
            <w:pPr>
              <w:jc w:val="center"/>
              <w:rPr>
                <w:rFonts w:ascii="a_RussDecor" w:hAnsi="a_RussDecor"/>
              </w:rPr>
            </w:pPr>
            <w:r w:rsidRPr="00A11FCF">
              <w:rPr>
                <w:rFonts w:ascii="a_RussDecor" w:hAnsi="a_RussDecor" w:cs="Arial CYR"/>
                <w:b/>
                <w:bCs/>
                <w:i/>
                <w:sz w:val="20"/>
                <w:szCs w:val="24"/>
              </w:rPr>
              <w:t xml:space="preserve">прмцц. вел. кн. Елисаветы </w:t>
            </w:r>
            <w:r w:rsidRPr="00A11FCF">
              <w:rPr>
                <w:rFonts w:ascii="a_RussDecor" w:hAnsi="a_RussDecor" w:cs="Arial CYR"/>
                <w:i/>
                <w:sz w:val="20"/>
                <w:szCs w:val="24"/>
              </w:rPr>
              <w:t xml:space="preserve">и инокини Варвары </w:t>
            </w:r>
            <w:r w:rsidRPr="00A11FCF">
              <w:rPr>
                <w:rFonts w:ascii="a_RussDecor" w:hAnsi="a_RussDecor" w:cs="Arial CYR"/>
                <w:i/>
                <w:iCs/>
                <w:sz w:val="20"/>
                <w:szCs w:val="24"/>
              </w:rPr>
              <w:t>Яковлевой</w:t>
            </w:r>
            <w:r w:rsidRPr="00A11FCF">
              <w:rPr>
                <w:rFonts w:ascii="a_RussDecor" w:hAnsi="a_RussDecor" w:cs="Arial CYR"/>
                <w:i/>
                <w:sz w:val="20"/>
                <w:szCs w:val="24"/>
              </w:rPr>
              <w:t xml:space="preserve"> (1918)</w:t>
            </w: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734" w:rsidRPr="005628E7" w:rsidRDefault="00DD1734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18 июля пятница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D1734" w:rsidRPr="005628E7" w:rsidRDefault="00DD1734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F7472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6-я по Пятидесятнице. Глас 5-й.</w:t>
            </w:r>
          </w:p>
          <w:p w:rsidR="00CF7472" w:rsidRPr="008C7587" w:rsidRDefault="00CF7472" w:rsidP="008C7587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_RussDecor" w:hAnsi="a_RussDecor" w:cs="Arial"/>
                <w:szCs w:val="24"/>
              </w:rPr>
            </w:pPr>
            <w:r w:rsidRPr="008C7587">
              <w:rPr>
                <w:rFonts w:ascii="a_RussDecor" w:hAnsi="a_RussDecor" w:cs="Arial CYR"/>
                <w:szCs w:val="24"/>
              </w:rPr>
              <w:t>Прп. Евдокии, в инокинях Евфросинии, вел. кн. Московской (1407).</w:t>
            </w: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19 июля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CF7472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20 июля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F7472" w:rsidRPr="005628E7" w:rsidTr="00F40DB3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Явление иконы Пресвятой Богородицы во граде Казани</w:t>
            </w:r>
            <w:r w:rsidRPr="005628E7">
              <w:rPr>
                <w:rFonts w:ascii="a_RussDecor" w:hAnsi="a_RussDecor" w:cs="Arial CYR"/>
                <w:szCs w:val="24"/>
              </w:rPr>
              <w:t xml:space="preserve"> (1579)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утреня с полиелеем</w:t>
            </w:r>
          </w:p>
        </w:tc>
      </w:tr>
      <w:tr w:rsidR="00CF7472" w:rsidRPr="005628E7" w:rsidTr="00A11FCF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21 июля понедельник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F7472" w:rsidRPr="005628E7" w:rsidTr="00A11FCF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Равноап. Ольги, вел. княгини Российской, во Святом Крещении Елены</w:t>
            </w:r>
            <w:r w:rsidRPr="005628E7">
              <w:rPr>
                <w:rFonts w:ascii="a_RussDecor" w:hAnsi="a_RussDecor" w:cs="Arial CYR"/>
                <w:szCs w:val="24"/>
              </w:rPr>
              <w:t xml:space="preserve"> (969)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DB3" w:rsidRDefault="00CF7472" w:rsidP="00F40DB3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23 июля</w:t>
            </w:r>
          </w:p>
          <w:p w:rsidR="00CF7472" w:rsidRPr="005628E7" w:rsidRDefault="00CF7472" w:rsidP="00F40DB3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среда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утреня с полиелеем</w:t>
            </w:r>
          </w:p>
        </w:tc>
      </w:tr>
      <w:tr w:rsidR="00CF7472" w:rsidRPr="005628E7" w:rsidTr="00A11FCF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24 июля четверг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F7472" w:rsidRPr="005628E7" w:rsidTr="00A11FCF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lastRenderedPageBreak/>
              <w:t>Неделя 7-я по Пятидесятнице. Глас 6-й.</w:t>
            </w:r>
          </w:p>
          <w:p w:rsidR="00CF7472" w:rsidRPr="005628E7" w:rsidRDefault="00CF7472" w:rsidP="00CF7472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Память святых отцов шести Вселенских Соборов.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26 июля суббота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D53844" w:rsidRPr="005628E7" w:rsidTr="00D8007A">
        <w:trPr>
          <w:trHeight w:val="299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844" w:rsidRPr="005628E7" w:rsidRDefault="00D53844" w:rsidP="00CF7472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844" w:rsidRPr="005628E7" w:rsidRDefault="00D53844" w:rsidP="00CF7472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27 июля воскресение</w:t>
            </w:r>
          </w:p>
        </w:tc>
        <w:tc>
          <w:tcPr>
            <w:tcW w:w="4186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D53844" w:rsidRPr="005628E7" w:rsidRDefault="00D53844" w:rsidP="00CF7472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53844" w:rsidRPr="005628E7" w:rsidTr="00D8007A">
        <w:trPr>
          <w:trHeight w:val="299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3844" w:rsidRPr="005628E7" w:rsidRDefault="00D53844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Равноап. вел. князя Владимира, во Святом Крещении Василия</w:t>
            </w:r>
            <w:r w:rsidRPr="005628E7">
              <w:rPr>
                <w:rFonts w:ascii="a_RussDecor" w:hAnsi="a_RussDecor" w:cs="Arial CYR"/>
                <w:szCs w:val="24"/>
              </w:rPr>
              <w:t xml:space="preserve"> (1015)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844" w:rsidRPr="005628E7" w:rsidRDefault="00D53844" w:rsidP="003E0F71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53844" w:rsidRPr="001C07C9" w:rsidRDefault="00D53844" w:rsidP="003E0F71">
            <w:pPr>
              <w:ind w:left="792" w:hanging="792"/>
              <w:rPr>
                <w:rFonts w:ascii="a_RussDecor" w:hAnsi="a_RussDecor"/>
                <w:highlight w:val="yellow"/>
              </w:rPr>
            </w:pPr>
          </w:p>
        </w:tc>
      </w:tr>
      <w:tr w:rsidR="00CF7472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1C07C9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 xml:space="preserve">28 июля </w:t>
            </w:r>
            <w:r w:rsidR="001C07C9">
              <w:rPr>
                <w:rFonts w:ascii="a_RussDecor" w:hAnsi="a_RussDecor"/>
                <w:i/>
              </w:rPr>
              <w:t>понедельник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A11FCF">
            <w:pPr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 xml:space="preserve">9.00 – Литургия. </w:t>
            </w:r>
            <w:r w:rsidRPr="00A11FCF">
              <w:rPr>
                <w:rFonts w:ascii="a_RussDecor" w:hAnsi="a_RussDecor" w:cs="Arial CYR"/>
                <w:sz w:val="22"/>
                <w:szCs w:val="24"/>
              </w:rPr>
              <w:t>После литургии совершается молебен по особому чину.</w:t>
            </w:r>
          </w:p>
        </w:tc>
      </w:tr>
      <w:tr w:rsidR="003E0F71" w:rsidRPr="005628E7" w:rsidTr="00D53844">
        <w:trPr>
          <w:trHeight w:val="65"/>
        </w:trPr>
        <w:tc>
          <w:tcPr>
            <w:tcW w:w="483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0F71" w:rsidRPr="005628E7" w:rsidRDefault="00CF7472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Обре'тение мощей прп. Серафима Саровского, чудотворца</w:t>
            </w:r>
            <w:r w:rsidRPr="005628E7">
              <w:rPr>
                <w:rFonts w:ascii="a_RussDecor" w:hAnsi="a_RussDecor" w:cs="Arial CYR"/>
                <w:szCs w:val="24"/>
              </w:rPr>
              <w:t xml:space="preserve"> (1903)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0F71" w:rsidRPr="005628E7" w:rsidRDefault="00CF7472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 августа пятница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E0F71" w:rsidRPr="005628E7" w:rsidRDefault="00CF7472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F7472" w:rsidRPr="005628E7" w:rsidTr="00D53844">
        <w:trPr>
          <w:trHeight w:val="65"/>
        </w:trPr>
        <w:tc>
          <w:tcPr>
            <w:tcW w:w="4832" w:type="dxa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Пророка Илии</w:t>
            </w:r>
            <w:r w:rsidRPr="005628E7">
              <w:rPr>
                <w:rFonts w:ascii="a_RussDecor" w:hAnsi="a_RussDecor" w:cs="Arial CYR"/>
                <w:szCs w:val="24"/>
              </w:rPr>
              <w:t xml:space="preserve"> (IX в. до Р. Х.)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472" w:rsidRPr="005628E7" w:rsidRDefault="00CF7472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 августа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F7472" w:rsidRPr="005628E7" w:rsidRDefault="00CF7472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D53844" w:rsidRPr="005628E7" w:rsidTr="00D53844">
        <w:trPr>
          <w:trHeight w:val="614"/>
        </w:trPr>
        <w:tc>
          <w:tcPr>
            <w:tcW w:w="10785" w:type="dxa"/>
            <w:gridSpan w:val="3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3844" w:rsidRPr="00D53844" w:rsidRDefault="00D53844" w:rsidP="00D53844">
            <w:pPr>
              <w:ind w:left="792" w:hanging="792"/>
              <w:jc w:val="center"/>
              <w:rPr>
                <w:rFonts w:ascii="a_RussDecor" w:hAnsi="a_RussDecor"/>
                <w:i/>
              </w:rPr>
            </w:pPr>
            <w:r w:rsidRPr="00D53844">
              <w:rPr>
                <w:rFonts w:ascii="a_RussDecor" w:hAnsi="a_RussDecor"/>
                <w:i/>
                <w:sz w:val="32"/>
              </w:rPr>
              <w:t xml:space="preserve">С 3 августа по 7 августа </w:t>
            </w:r>
            <w:r>
              <w:rPr>
                <w:rFonts w:ascii="a_RussDecor" w:hAnsi="a_RussDecor"/>
                <w:i/>
                <w:sz w:val="32"/>
              </w:rPr>
              <w:t xml:space="preserve">настоятель протоиерей  Евгений Зинин </w:t>
            </w:r>
            <w:r w:rsidRPr="00D53844">
              <w:rPr>
                <w:rFonts w:ascii="a_RussDecor" w:hAnsi="a_RussDecor"/>
                <w:i/>
                <w:sz w:val="32"/>
              </w:rPr>
              <w:t>находится в отпуске</w:t>
            </w:r>
          </w:p>
        </w:tc>
      </w:tr>
      <w:tr w:rsidR="00C12A1C" w:rsidRPr="005628E7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F40DB3">
              <w:rPr>
                <w:rFonts w:ascii="a_RussDecor" w:hAnsi="a_RussDecor" w:cs="Arial CYR"/>
                <w:b/>
                <w:bCs/>
                <w:sz w:val="28"/>
                <w:szCs w:val="24"/>
              </w:rPr>
              <w:t>Вмч. и целителя Пантелеимона</w:t>
            </w:r>
            <w:r w:rsidRPr="00F40DB3">
              <w:rPr>
                <w:rFonts w:ascii="a_RussDecor" w:hAnsi="a_RussDecor" w:cs="Arial CYR"/>
                <w:sz w:val="28"/>
                <w:szCs w:val="24"/>
              </w:rPr>
              <w:t xml:space="preserve"> </w:t>
            </w:r>
            <w:r w:rsidRPr="005628E7">
              <w:rPr>
                <w:rFonts w:ascii="a_RussDecor" w:hAnsi="a_RussDecor" w:cs="Arial CYR"/>
                <w:szCs w:val="24"/>
              </w:rPr>
              <w:t>(305)</w:t>
            </w:r>
          </w:p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szCs w:val="24"/>
              </w:rPr>
              <w:t>Престольный Праздник</w:t>
            </w: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8 августа пятница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 с литией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9 августа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 Крестный ход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9-я по Пятидесятнице. Глас 8-й.</w:t>
            </w:r>
          </w:p>
          <w:p w:rsidR="00C12A1C" w:rsidRPr="005628E7" w:rsidRDefault="00C12A1C" w:rsidP="00582395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 xml:space="preserve">Смоленской иконы Божией Матери, именуемой 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>«</w:t>
            </w: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Одигитрия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>»</w:t>
            </w:r>
            <w:r w:rsidRPr="005628E7">
              <w:rPr>
                <w:rFonts w:ascii="a_RussDecor" w:hAnsi="a_RussDecor" w:cs="Arial"/>
                <w:szCs w:val="24"/>
              </w:rPr>
              <w:t xml:space="preserve"> 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10 августа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  <w:bookmarkStart w:id="0" w:name="_GoBack"/>
            <w:bookmarkEnd w:id="0"/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3E0F71">
            <w:pPr>
              <w:jc w:val="center"/>
              <w:rPr>
                <w:rFonts w:ascii="a_RussDecor" w:hAnsi="a_RussDecor" w:cs="Arial CYR"/>
                <w:b/>
                <w:bCs/>
                <w:szCs w:val="24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Происхождение (изнесение) Честны'х Древ Животворящего Креста Господня.</w:t>
            </w:r>
          </w:p>
          <w:p w:rsidR="00C12A1C" w:rsidRPr="005628E7" w:rsidRDefault="00C12A1C" w:rsidP="003E0F71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Начало успенского поста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13 августа среда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18.00 -  утреня с выносом Креста для поклонения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3E0F71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3E0F71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14 августа четверг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3E0F71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 Освящение меда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10-я по Пятидесятнице. Глас 1-й.</w:t>
            </w:r>
          </w:p>
          <w:p w:rsidR="00C12A1C" w:rsidRPr="00582395" w:rsidRDefault="00C12A1C" w:rsidP="0058239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_RussDecor" w:hAnsi="a_RussDecor" w:cs="Arial"/>
                <w:szCs w:val="24"/>
                <w:highlight w:val="yellow"/>
              </w:rPr>
            </w:pPr>
            <w:r w:rsidRPr="00582395">
              <w:rPr>
                <w:rFonts w:ascii="a_RussDecor" w:hAnsi="a_RussDecor" w:cs="Arial CYR"/>
                <w:szCs w:val="24"/>
              </w:rPr>
              <w:t>Обре'тение мощей прав. Алексия Бортсурманского (2000).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16 августа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17 августа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"/>
                <w:b/>
                <w:bCs/>
                <w:sz w:val="28"/>
                <w:szCs w:val="28"/>
              </w:rPr>
              <w:t>Преображение Господа Бога и Спаса нашего Иисуса Христа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18 августа понедельник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 с литией</w:t>
            </w:r>
          </w:p>
        </w:tc>
      </w:tr>
      <w:tr w:rsidR="00C12A1C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2A1C" w:rsidRPr="005628E7" w:rsidRDefault="00C12A1C" w:rsidP="00C12A1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19 августа вторник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12A1C" w:rsidRPr="005628E7" w:rsidRDefault="00C12A1C" w:rsidP="00C12A1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 Освящение плодов</w:t>
            </w:r>
          </w:p>
        </w:tc>
      </w:tr>
      <w:tr w:rsidR="005628E7" w:rsidRPr="005628E7" w:rsidTr="00F40DB3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_RussDecor" w:hAnsi="a_RussDecor" w:cs="Arial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11-я по Пятидесятнице. Глас 2-й.</w:t>
            </w:r>
          </w:p>
          <w:p w:rsidR="009C36AC" w:rsidRPr="005628E7" w:rsidRDefault="009C36AC" w:rsidP="00E14A3A">
            <w:pPr>
              <w:jc w:val="center"/>
              <w:rPr>
                <w:rFonts w:ascii="a_RussDecor" w:hAnsi="a_RussDecor"/>
              </w:rPr>
            </w:pPr>
            <w:r w:rsidRPr="00E14A3A">
              <w:rPr>
                <w:rFonts w:ascii="a_RussDecor" w:hAnsi="a_RussDecor" w:cs="Arial CYR"/>
                <w:szCs w:val="24"/>
              </w:rPr>
              <w:t xml:space="preserve">Прмчч. Феодора и Василия Печерских, в Ближних пещерах (1098). 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23 августа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5628E7" w:rsidRPr="005628E7" w:rsidTr="00F40DB3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24 августа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5628E7" w:rsidRPr="005628E7" w:rsidTr="00F40DB3">
        <w:trPr>
          <w:trHeight w:val="65"/>
        </w:trPr>
        <w:tc>
          <w:tcPr>
            <w:tcW w:w="4832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F40DB3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_RussDecor" w:hAnsi="a_RussDecor" w:cs="Arial"/>
                <w:b/>
                <w:bCs/>
                <w:sz w:val="28"/>
                <w:szCs w:val="28"/>
              </w:rPr>
            </w:pPr>
            <w:r w:rsidRPr="005628E7">
              <w:rPr>
                <w:rFonts w:ascii="a_RussDecor" w:hAnsi="a_RussDecor" w:cs="Arial CYR"/>
                <w:b/>
                <w:bCs/>
                <w:sz w:val="28"/>
                <w:szCs w:val="28"/>
              </w:rPr>
              <w:t>Успение Пресвятой Владычицы нашей Богородицы</w:t>
            </w:r>
          </w:p>
          <w:p w:rsidR="009C36AC" w:rsidRPr="005628E7" w:rsidRDefault="009C36AC" w:rsidP="00F40DB3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 w:val="28"/>
                <w:szCs w:val="28"/>
              </w:rPr>
              <w:t>и Приснодевы Марии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27 августа среда</w:t>
            </w:r>
          </w:p>
        </w:tc>
        <w:tc>
          <w:tcPr>
            <w:tcW w:w="4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 с литией и Чином погребения</w:t>
            </w:r>
          </w:p>
        </w:tc>
      </w:tr>
      <w:tr w:rsidR="005628E7" w:rsidRPr="005628E7" w:rsidTr="00D53844">
        <w:trPr>
          <w:trHeight w:val="65"/>
        </w:trPr>
        <w:tc>
          <w:tcPr>
            <w:tcW w:w="4832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28 августа четверг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  <w:tr w:rsidR="005628E7" w:rsidRPr="005628E7" w:rsidTr="00D53844">
        <w:trPr>
          <w:trHeight w:val="65"/>
        </w:trPr>
        <w:tc>
          <w:tcPr>
            <w:tcW w:w="4832" w:type="dxa"/>
            <w:vMerge w:val="restart"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 w:cs="Arial CYR"/>
                <w:szCs w:val="24"/>
              </w:rPr>
            </w:pPr>
            <w:r w:rsidRPr="005628E7">
              <w:rPr>
                <w:rFonts w:ascii="a_RussDecor" w:hAnsi="a_RussDecor" w:cs="Arial CYR"/>
                <w:szCs w:val="24"/>
              </w:rPr>
              <w:t>Неделя 12-я по Пятидесятнице. Глас 3-й.</w:t>
            </w:r>
          </w:p>
          <w:p w:rsidR="009C36AC" w:rsidRPr="005628E7" w:rsidRDefault="009C36AC" w:rsidP="009C36AC">
            <w:pPr>
              <w:jc w:val="center"/>
              <w:rPr>
                <w:rFonts w:ascii="a_RussDecor" w:hAnsi="a_RussDecor"/>
              </w:rPr>
            </w:pPr>
            <w:r w:rsidRPr="005628E7">
              <w:rPr>
                <w:rFonts w:ascii="a_RussDecor" w:hAnsi="a_RussDecor" w:cs="Arial CYR"/>
                <w:b/>
                <w:bCs/>
                <w:szCs w:val="24"/>
              </w:rPr>
              <w:t xml:space="preserve">Иконы Божией Матери, именуемой 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>«</w:t>
            </w:r>
            <w:r w:rsidRPr="005628E7">
              <w:rPr>
                <w:rFonts w:ascii="a_RussDecor" w:hAnsi="a_RussDecor" w:cs="Arial CYR"/>
                <w:b/>
                <w:bCs/>
                <w:szCs w:val="24"/>
              </w:rPr>
              <w:t>Всецарица</w:t>
            </w:r>
            <w:r w:rsidRPr="005628E7">
              <w:rPr>
                <w:rFonts w:ascii="a_RussDecor" w:hAnsi="a_RussDecor" w:cs="Arial"/>
                <w:b/>
                <w:bCs/>
                <w:szCs w:val="24"/>
              </w:rPr>
              <w:t>».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30 августа суббота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18.00 – всенощное бдение</w:t>
            </w:r>
          </w:p>
        </w:tc>
      </w:tr>
      <w:tr w:rsidR="005628E7" w:rsidRPr="005628E7" w:rsidTr="00D53844">
        <w:trPr>
          <w:trHeight w:val="65"/>
        </w:trPr>
        <w:tc>
          <w:tcPr>
            <w:tcW w:w="4832" w:type="dxa"/>
            <w:vMerge/>
            <w:tcBorders>
              <w:top w:val="single" w:sz="18" w:space="0" w:color="auto"/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C36AC" w:rsidRPr="005628E7" w:rsidRDefault="009C36AC" w:rsidP="009C36AC">
            <w:pPr>
              <w:jc w:val="center"/>
              <w:rPr>
                <w:rFonts w:ascii="a_RussDecor" w:hAnsi="a_RussDecor"/>
                <w:i/>
              </w:rPr>
            </w:pPr>
            <w:r w:rsidRPr="005628E7">
              <w:rPr>
                <w:rFonts w:ascii="a_RussDecor" w:hAnsi="a_RussDecor"/>
                <w:i/>
              </w:rPr>
              <w:t>31 августа воскресение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C36AC" w:rsidRPr="005628E7" w:rsidRDefault="009C36AC" w:rsidP="009C36AC">
            <w:pPr>
              <w:ind w:left="792" w:hanging="792"/>
              <w:rPr>
                <w:rFonts w:ascii="a_RussDecor" w:hAnsi="a_RussDecor"/>
              </w:rPr>
            </w:pPr>
            <w:r w:rsidRPr="005628E7">
              <w:rPr>
                <w:rFonts w:ascii="a_RussDecor" w:hAnsi="a_RussDecor"/>
              </w:rPr>
              <w:t>9.00 – Литургия.</w:t>
            </w:r>
          </w:p>
        </w:tc>
      </w:tr>
    </w:tbl>
    <w:p w:rsidR="00395661" w:rsidRDefault="00395661" w:rsidP="00F732EB"/>
    <w:sectPr w:rsidR="00395661" w:rsidSect="00F732EB">
      <w:pgSz w:w="11906" w:h="16838" w:code="9"/>
      <w:pgMar w:top="426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53" w:rsidRDefault="00111653" w:rsidP="00C128E4">
      <w:r>
        <w:separator/>
      </w:r>
    </w:p>
  </w:endnote>
  <w:endnote w:type="continuationSeparator" w:id="0">
    <w:p w:rsidR="00111653" w:rsidRDefault="00111653" w:rsidP="00C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RussDecor">
    <w:panose1 w:val="040E0604070208050204"/>
    <w:charset w:val="CC"/>
    <w:family w:val="decorative"/>
    <w:pitch w:val="variable"/>
    <w:sig w:usb0="00000203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53" w:rsidRDefault="00111653" w:rsidP="00C128E4">
      <w:r>
        <w:separator/>
      </w:r>
    </w:p>
  </w:footnote>
  <w:footnote w:type="continuationSeparator" w:id="0">
    <w:p w:rsidR="00111653" w:rsidRDefault="00111653" w:rsidP="00C1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61"/>
    <w:rsid w:val="0000776A"/>
    <w:rsid w:val="000117BE"/>
    <w:rsid w:val="00101F46"/>
    <w:rsid w:val="00111653"/>
    <w:rsid w:val="0013644B"/>
    <w:rsid w:val="001A214D"/>
    <w:rsid w:val="001C07C9"/>
    <w:rsid w:val="00207BE5"/>
    <w:rsid w:val="00215534"/>
    <w:rsid w:val="0022576C"/>
    <w:rsid w:val="00231A97"/>
    <w:rsid w:val="00260CD7"/>
    <w:rsid w:val="00291C15"/>
    <w:rsid w:val="002946F1"/>
    <w:rsid w:val="00394BE1"/>
    <w:rsid w:val="00395661"/>
    <w:rsid w:val="003E0F71"/>
    <w:rsid w:val="00416FAF"/>
    <w:rsid w:val="00432055"/>
    <w:rsid w:val="004363B2"/>
    <w:rsid w:val="004629F8"/>
    <w:rsid w:val="00491413"/>
    <w:rsid w:val="004B32F3"/>
    <w:rsid w:val="004D2E85"/>
    <w:rsid w:val="004D477D"/>
    <w:rsid w:val="004F720D"/>
    <w:rsid w:val="005628E7"/>
    <w:rsid w:val="00567ABC"/>
    <w:rsid w:val="00582395"/>
    <w:rsid w:val="005B457A"/>
    <w:rsid w:val="005F61A1"/>
    <w:rsid w:val="006530B3"/>
    <w:rsid w:val="006613DB"/>
    <w:rsid w:val="00736DE5"/>
    <w:rsid w:val="0075730F"/>
    <w:rsid w:val="007676CC"/>
    <w:rsid w:val="00814C82"/>
    <w:rsid w:val="0083430C"/>
    <w:rsid w:val="00834607"/>
    <w:rsid w:val="008C7587"/>
    <w:rsid w:val="008F02EF"/>
    <w:rsid w:val="00926112"/>
    <w:rsid w:val="00993FB0"/>
    <w:rsid w:val="009B4EA0"/>
    <w:rsid w:val="009C36AC"/>
    <w:rsid w:val="00A11FCF"/>
    <w:rsid w:val="00AE5982"/>
    <w:rsid w:val="00AE7F84"/>
    <w:rsid w:val="00B40856"/>
    <w:rsid w:val="00BC1C02"/>
    <w:rsid w:val="00BC4E61"/>
    <w:rsid w:val="00BD4466"/>
    <w:rsid w:val="00C128E4"/>
    <w:rsid w:val="00C12A1C"/>
    <w:rsid w:val="00C2303D"/>
    <w:rsid w:val="00C91E6B"/>
    <w:rsid w:val="00CA438D"/>
    <w:rsid w:val="00CE7959"/>
    <w:rsid w:val="00CF7472"/>
    <w:rsid w:val="00D025CD"/>
    <w:rsid w:val="00D049A9"/>
    <w:rsid w:val="00D174FD"/>
    <w:rsid w:val="00D53844"/>
    <w:rsid w:val="00D7384A"/>
    <w:rsid w:val="00D76D68"/>
    <w:rsid w:val="00D823A7"/>
    <w:rsid w:val="00DB1937"/>
    <w:rsid w:val="00DC10FC"/>
    <w:rsid w:val="00DD1734"/>
    <w:rsid w:val="00E1225D"/>
    <w:rsid w:val="00E14A3A"/>
    <w:rsid w:val="00E407E3"/>
    <w:rsid w:val="00E54B12"/>
    <w:rsid w:val="00E605C2"/>
    <w:rsid w:val="00ED706A"/>
    <w:rsid w:val="00EE5D28"/>
    <w:rsid w:val="00F11488"/>
    <w:rsid w:val="00F20F2B"/>
    <w:rsid w:val="00F40DB3"/>
    <w:rsid w:val="00F732EB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587A"/>
  <w15:docId w15:val="{6E2D4673-4A03-4C20-9A48-F459371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Pr>
      <w:sz w:val="20"/>
    </w:rPr>
  </w:style>
  <w:style w:type="paragraph" w:styleId="a5">
    <w:name w:val="annotation subject"/>
    <w:basedOn w:val="a3"/>
    <w:next w:val="a3"/>
    <w:link w:val="a6"/>
    <w:semiHidden/>
    <w:rPr>
      <w:b/>
    </w:rPr>
  </w:style>
  <w:style w:type="paragraph" w:styleId="a7">
    <w:name w:val="Balloon Text"/>
    <w:basedOn w:val="a"/>
    <w:link w:val="a8"/>
    <w:semiHidden/>
    <w:rPr>
      <w:rFonts w:ascii="Segoe UI" w:hAnsi="Segoe UI"/>
      <w:sz w:val="18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styleId="ab">
    <w:name w:val="footnote text"/>
    <w:aliases w:val="Знак"/>
    <w:basedOn w:val="a"/>
    <w:link w:val="ac"/>
    <w:semiHidden/>
    <w:rPr>
      <w:rFonts w:ascii="Arial" w:hAnsi="Arial"/>
      <w:sz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basedOn w:val="a0"/>
    <w:semiHidden/>
    <w:rPr>
      <w:sz w:val="16"/>
    </w:rPr>
  </w:style>
  <w:style w:type="character" w:customStyle="1" w:styleId="a4">
    <w:name w:val="Текст примечания Знак"/>
    <w:basedOn w:val="a0"/>
    <w:link w:val="a3"/>
    <w:semiHidden/>
    <w:rPr>
      <w:sz w:val="20"/>
    </w:rPr>
  </w:style>
  <w:style w:type="character" w:customStyle="1" w:styleId="a6">
    <w:name w:val="Тема примечания Знак"/>
    <w:basedOn w:val="a4"/>
    <w:link w:val="a5"/>
    <w:semiHidden/>
    <w:rPr>
      <w:b/>
      <w:sz w:val="20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Основной текст с отступом Знак"/>
    <w:basedOn w:val="a0"/>
    <w:link w:val="a9"/>
  </w:style>
  <w:style w:type="character" w:customStyle="1" w:styleId="ac">
    <w:name w:val="Текст сноски Знак"/>
    <w:aliases w:val="Знак Знак"/>
    <w:basedOn w:val="a0"/>
    <w:link w:val="ab"/>
    <w:uiPriority w:val="99"/>
    <w:semiHidden/>
    <w:rPr>
      <w:rFonts w:ascii="Arial" w:hAnsi="Arial"/>
      <w:sz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2025-03-20T07:39:00Z</dcterms:created>
  <dcterms:modified xsi:type="dcterms:W3CDTF">2025-05-26T12:43:00Z</dcterms:modified>
</cp:coreProperties>
</file>